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8" w:rsidRDefault="000751A8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462154" w:rsidRPr="00462154">
        <w:rPr>
          <w:b/>
          <w:bCs/>
        </w:rPr>
        <w:t>Главный специалист по государственному кадастровому учету и государственной регистрации прав на объекты недвижимости</w:t>
      </w:r>
      <w:r w:rsidR="00462154">
        <w:rPr>
          <w:b/>
          <w:bCs/>
        </w:rPr>
        <w:t xml:space="preserve"> </w:t>
      </w:r>
      <w:r w:rsidR="00FB330F" w:rsidRPr="008757D2">
        <w:t>(</w:t>
      </w:r>
      <w:r w:rsidR="00462154">
        <w:t>7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B81C02">
        <w:rPr>
          <w:rStyle w:val="a5"/>
        </w:rPr>
        <w:t>7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144673" w:rsidRPr="00144673">
        <w:t>Архитектура, проектирование, геодезия, топография и дизайн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CA610E" w:rsidRPr="00CA610E">
        <w:t>Деятельность в сфере государственного кадастрового учета и государственной регистрации прав на объекты недвижимости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F4254A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 и государственной регистрации прав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</w:t>
            </w:r>
            <w:r>
              <w:rPr>
                <w:rStyle w:val="a6"/>
                <w:rFonts w:eastAsia="Courier New"/>
                <w:sz w:val="24"/>
                <w:szCs w:val="24"/>
              </w:rPr>
              <w:br/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F4254A">
              <w:rPr>
                <w:rFonts w:ascii="Times New Roman" w:hAnsi="Times New Roman" w:cs="Times New Roman"/>
              </w:rPr>
              <w:t>12.10.2021 № 718н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04"/>
        <w:gridCol w:w="2224"/>
        <w:gridCol w:w="2029"/>
        <w:gridCol w:w="1987"/>
        <w:gridCol w:w="2100"/>
      </w:tblGrid>
      <w:tr w:rsidR="004A03BD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62154" w:rsidTr="00306861">
        <w:tc>
          <w:tcPr>
            <w:tcW w:w="445" w:type="dxa"/>
          </w:tcPr>
          <w:p w:rsid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  <w:lang w:val="en-US"/>
              </w:rPr>
            </w:pPr>
            <w:r w:rsidRPr="00462154">
              <w:rPr>
                <w:sz w:val="24"/>
                <w:szCs w:val="24"/>
              </w:rPr>
              <w:t>E/01.7</w:t>
            </w:r>
          </w:p>
        </w:tc>
        <w:tc>
          <w:tcPr>
            <w:tcW w:w="3085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462154">
              <w:rPr>
                <w:rFonts w:eastAsia="Courier New" w:cs="Courier New"/>
                <w:color w:val="000000" w:themeColor="text1"/>
                <w:sz w:val="24"/>
                <w:szCs w:val="24"/>
              </w:rPr>
              <w:t>Предварительная проверка документов, представленных для осуществления государственного кадастрового учета и (или) государственной регистрации прав на объекты недвижимости</w:t>
            </w:r>
          </w:p>
        </w:tc>
        <w:tc>
          <w:tcPr>
            <w:tcW w:w="2086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t>Проверка документов на наличие основания для возврата заявления и документов без рассмотрения, в том числе с использованием протоколов проверки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Проверка расчета государственной пошлины, формирование начисления/доначисления и получение УИН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Принятие решения о возврате заявления и документов без рассмотрения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Формирование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уведомления о возврате заявления и документов без рассмотрения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Внесение записи о принятом решении в информационную систему, предназначенную для ведения ЕГРН, заверение записи УКЭП</w:t>
            </w:r>
          </w:p>
        </w:tc>
        <w:tc>
          <w:tcPr>
            <w:tcW w:w="2057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Выявлять основания для возврата заявления и документов без рассмотрения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Использовать современные программные средства и информационную систему, предназначенную для ведения ЕГРН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Использовать УКЭП</w:t>
            </w:r>
          </w:p>
        </w:tc>
        <w:tc>
          <w:tcPr>
            <w:tcW w:w="2002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t>Правовые основы государственного кадастрового учета и государственной регистрации прав на объекты недвижимости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Законодательство Российской Федерации в сфере земельных отношений, землеустройства, градостроительной деятельности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Законодательство Российской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Федерации в сфере вещных прав, возникновения обязательств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Основания для возврата без рассмотрения заявления и документов, представленных для государственного кадастрового учета и (или) государственной регистрации прав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Плательщики государственной пошлины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Льготы, в том числе освобождение от уплаты государственной пошлины, при государственной регистрации прав на объекты недвижимости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Основные принципы работы в информационной системе, предназначенной для ведения ЕГРН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Правила ведения документооборота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Порядок и правила использования УКЭП</w:t>
            </w:r>
          </w:p>
        </w:tc>
        <w:tc>
          <w:tcPr>
            <w:tcW w:w="2114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обеспечивать беспристрастность принятия решений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не разглашать материалы и информацию,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полученные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462154" w:rsidTr="00F94304">
        <w:tc>
          <w:tcPr>
            <w:tcW w:w="445" w:type="dxa"/>
          </w:tcPr>
          <w:p w:rsid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  <w:lang w:val="en-US"/>
              </w:rPr>
            </w:pPr>
            <w:r w:rsidRPr="00462154">
              <w:rPr>
                <w:sz w:val="24"/>
                <w:szCs w:val="24"/>
              </w:rPr>
              <w:t>E/0</w:t>
            </w:r>
            <w:r w:rsidRPr="00462154">
              <w:rPr>
                <w:sz w:val="24"/>
                <w:szCs w:val="24"/>
                <w:lang w:val="en-US"/>
              </w:rPr>
              <w:t>2</w:t>
            </w:r>
            <w:r w:rsidRPr="00462154">
              <w:rPr>
                <w:sz w:val="24"/>
                <w:szCs w:val="24"/>
              </w:rPr>
              <w:t>.7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462154">
              <w:rPr>
                <w:color w:val="000000" w:themeColor="text1"/>
                <w:sz w:val="24"/>
                <w:szCs w:val="24"/>
              </w:rPr>
              <w:t xml:space="preserve">Правовая экспертиза документов, представленных для осуществления государственного кадастрового учета и (или) государственной регистрации прав на </w:t>
            </w:r>
            <w:r w:rsidRPr="00462154">
              <w:rPr>
                <w:color w:val="000000" w:themeColor="text1"/>
                <w:sz w:val="24"/>
                <w:szCs w:val="24"/>
              </w:rPr>
              <w:lastRenderedPageBreak/>
              <w:t>объекты недвижимости</w:t>
            </w:r>
          </w:p>
        </w:tc>
        <w:tc>
          <w:tcPr>
            <w:tcW w:w="2086" w:type="dxa"/>
          </w:tcPr>
          <w:p w:rsidR="00462154" w:rsidRPr="00462154" w:rsidRDefault="00462154" w:rsidP="00462154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 xml:space="preserve">Рассмотрение документов, представленных для осуществления государственного кадастрового учета и (или) государственной регистрации прав, на предмет наличия или отсутствия оснований для приостановления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государственного кадастрового учета и (или) государственной регистрации прав либо для отказа в осуществлении государственного кадастрового учета и (или) государственной регистрации прав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Установление полномочий заявителя на обращение в орган регистрации прав с заявлением, полномочий представителя заявителя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Установление действительности поданных заявителем документов, наличия прав у подготовившего документ лица или органа власти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Проведение пространственного анализа местоположения объекта недвижимости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Выявление соответствия сведений об объекте недвижимости, содержащихся в представленных документах и ЕГРН, и отсутствия противоречий между заявляемыми правами и уже зарегистрированными правами на объект недвижимого имущества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Исследование соответствия документов, представленных для осуществления государственного кадастрового учета и (или) государственной регистрации прав, требованиям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законодательства Российской Федерации и проверка на наличие (отсутствие) судебного спора в отношении объекта недвижимости, решений о наложении (снятии) арестов и иных запрещений, сведений о залоге недвижимого имущества, препятствующих государственному кадастровому учету и (или) государственной регистрации прав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Формирование и направление межведомственных запросов для получения недостающих или проверки вызывающих сомнение сведений, содержащихся в документах, представленных для осуществления государственного кадастрового учета и (или) государственной регистрации прав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Формирование уведомления о приостановлении осуществления (об отказе в осуществлении) государственного кадастрового учета и (или) государственной регистрации прав на объекты недвижимости, внесение соответствующей записи в информационную систему, предназначенную для ведения ЕГРН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Внесение записи об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осуществлении государственного кадастрового учета и (или) государственной регистрации прав в информационную систему, предназначенную для ведения ЕГРН, и заверение ее УКЭП</w:t>
            </w:r>
          </w:p>
        </w:tc>
        <w:tc>
          <w:tcPr>
            <w:tcW w:w="2057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 xml:space="preserve">Проверять документы, представленные для осуществления государственного кадастрового учета и (или) государственной регистрации прав, на соответствие требованиям действующего законодательства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Российской Федерации, в том числе законность сделки (за исключением нотариально удостоверенной сделки)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Использовать современные программные средства и комплексы для оказания услуг в сфере государственного кадастрового учета и государственной регистрации прав на объекты недвижимости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Использовать УКЭП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Использовать электронные средства информационного и межведомственного взаимодействия</w:t>
            </w:r>
          </w:p>
        </w:tc>
        <w:tc>
          <w:tcPr>
            <w:tcW w:w="2002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Правовые основы государственного кадастрового учета и государственной регистрации прав на объекты недвижимости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Законодательство Российской Федерации в сфере земельных, лесных,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водных отношений, землеустройства, градостроительной деятельности и смежных с ними областях, налоговое законодательство Российской Федерации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Гражданский кодекс Российской Федерации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Межевой план как основание для кадастрового учета земельного участка: форма, состав сведений, требования к его подготовке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Технический план здания, сооружения, единого недвижимого комплекса, помещения, </w:t>
            </w:r>
            <w:proofErr w:type="spellStart"/>
            <w:r w:rsidRPr="00462154">
              <w:rPr>
                <w:color w:val="000000" w:themeColor="text1"/>
                <w:sz w:val="18"/>
                <w:szCs w:val="18"/>
              </w:rPr>
              <w:t>машино-места</w:t>
            </w:r>
            <w:proofErr w:type="spellEnd"/>
            <w:r w:rsidRPr="00462154">
              <w:rPr>
                <w:color w:val="000000" w:themeColor="text1"/>
                <w:sz w:val="18"/>
                <w:szCs w:val="18"/>
              </w:rPr>
              <w:t>: форма, состав сведений, требования к его подготовке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Акт обследования: форма, требования к его подготовке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Карта-план территории: форма, требования к подготовке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Особенности государственного кадастрового учета и государственной регистрации прав на отдельные объекты недвижимости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Ответственность при осуществлении государственного кадастрового учета недвижимого имущества и государственной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регистрации прав на недвижимое имущество, ведении ЕГРН, предоставлении сведений из ЕГРН, включая основания и порядок возмещения вреда, причиненного действиями (бездействием) органа регистрации прав; порядок компенсации за утрату права, зарегистрированного в EГPH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Порядок и правила межведомственного информационного взаимодействия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Основные принципы работы в информационной системе, предназначенной для ведения ЕГРН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Правила ведения документооборота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Порядок и правила использования УКЭП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Требования, предъявляемые к государственному регистратору прав, его права и обязанности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Нормы этики и правила ведения переговоров</w:t>
            </w:r>
          </w:p>
        </w:tc>
        <w:tc>
          <w:tcPr>
            <w:tcW w:w="2114" w:type="dxa"/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 xml:space="preserve">обеспечивать беспристрастность принятия решений при осуществлении государственного кадастрового учета и </w:t>
            </w:r>
            <w:r w:rsidRPr="00462154">
              <w:rPr>
                <w:color w:val="000000" w:themeColor="text1"/>
                <w:sz w:val="18"/>
                <w:szCs w:val="18"/>
              </w:rPr>
              <w:lastRenderedPageBreak/>
              <w:t>(или) государственной регистрации прав на объекты недвижимости;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не разглашать материалы и информацию, полученные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не совершать действия, которые дискредитируют профессию и репутацию коллег;</w:t>
            </w:r>
            <w:r w:rsidRPr="00462154">
              <w:rPr>
                <w:color w:val="000000" w:themeColor="text1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462154" w:rsidTr="00F94304">
        <w:tc>
          <w:tcPr>
            <w:tcW w:w="445" w:type="dxa"/>
          </w:tcPr>
          <w:p w:rsid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  <w:lang w:val="en-US"/>
              </w:rPr>
            </w:pPr>
            <w:r w:rsidRPr="00462154">
              <w:rPr>
                <w:sz w:val="24"/>
                <w:szCs w:val="24"/>
                <w:lang w:val="en-US"/>
              </w:rPr>
              <w:t>E</w:t>
            </w:r>
            <w:r w:rsidRPr="00462154">
              <w:rPr>
                <w:sz w:val="24"/>
                <w:szCs w:val="24"/>
              </w:rPr>
              <w:t>/03.7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462154">
              <w:rPr>
                <w:color w:val="auto"/>
                <w:sz w:val="24"/>
                <w:szCs w:val="24"/>
              </w:rPr>
              <w:t>Внесение сведений в ЕГРН</w:t>
            </w:r>
          </w:p>
        </w:tc>
        <w:tc>
          <w:tcPr>
            <w:tcW w:w="2086" w:type="dxa"/>
          </w:tcPr>
          <w:p w:rsidR="00462154" w:rsidRPr="00744FEF" w:rsidRDefault="00462154" w:rsidP="00462154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t>Формирование записей ЕГРН об объекте недвижимости, о праве, ограничении права, обременении объекта недвижимости, сделке с заверением УКЭП</w:t>
            </w:r>
            <w:r w:rsidRPr="00462154">
              <w:rPr>
                <w:color w:val="auto"/>
                <w:sz w:val="18"/>
                <w:szCs w:val="18"/>
              </w:rPr>
              <w:br/>
              <w:t>Внесение записей о кадастровой стоимости с заверением УКЭП</w:t>
            </w:r>
            <w:r w:rsidRPr="00462154">
              <w:rPr>
                <w:color w:val="auto"/>
                <w:sz w:val="18"/>
                <w:szCs w:val="18"/>
              </w:rPr>
              <w:br/>
              <w:t>Формирование выписки из ЕГРН с заверением УКЭП</w:t>
            </w:r>
            <w:r w:rsidRPr="00462154">
              <w:rPr>
                <w:color w:val="auto"/>
                <w:sz w:val="18"/>
                <w:szCs w:val="18"/>
              </w:rPr>
              <w:br/>
              <w:t>Формирование специальных регистрационных надписей на документах, выражающих содержание сделки, с заверением УКЭП</w:t>
            </w:r>
            <w:r w:rsidRPr="00462154">
              <w:rPr>
                <w:color w:val="auto"/>
                <w:sz w:val="18"/>
                <w:szCs w:val="18"/>
              </w:rPr>
              <w:br/>
              <w:t>Формирование уведомлений с заверением УКЭП</w:t>
            </w:r>
          </w:p>
        </w:tc>
        <w:tc>
          <w:tcPr>
            <w:tcW w:w="2057" w:type="dxa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t>Использовать информационную систему, предназначенную для ведения ЕГРН</w:t>
            </w:r>
            <w:r w:rsidRPr="00462154">
              <w:rPr>
                <w:color w:val="auto"/>
                <w:sz w:val="18"/>
                <w:szCs w:val="18"/>
              </w:rPr>
              <w:br/>
              <w:t>Применять средства криптографической защиты и УКЭП</w:t>
            </w:r>
            <w:r w:rsidRPr="00462154">
              <w:rPr>
                <w:color w:val="auto"/>
                <w:sz w:val="18"/>
                <w:szCs w:val="18"/>
              </w:rPr>
              <w:br/>
              <w:t>Формировать выписку из ЕГРН, специальную регистрационную надпись с использованием информационной системы, предназначенной для ведения ЕГРН</w:t>
            </w:r>
          </w:p>
        </w:tc>
        <w:tc>
          <w:tcPr>
            <w:tcW w:w="2002" w:type="dxa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t>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</w:t>
            </w:r>
            <w:r w:rsidRPr="00462154">
              <w:rPr>
                <w:color w:val="auto"/>
                <w:sz w:val="18"/>
                <w:szCs w:val="18"/>
              </w:rPr>
              <w:br/>
              <w:t>Законодательство Российской Федерации в сфере государственного кадастрового учета, государственной регистрации прав на объекты недвижимости</w:t>
            </w:r>
            <w:r w:rsidRPr="00462154">
              <w:rPr>
                <w:color w:val="auto"/>
                <w:sz w:val="18"/>
                <w:szCs w:val="18"/>
              </w:rPr>
              <w:br/>
              <w:t>Основные принципы работы в информационной системе, предназначенной для ведения ЕГРН</w:t>
            </w:r>
            <w:r w:rsidRPr="00462154">
              <w:rPr>
                <w:color w:val="auto"/>
                <w:sz w:val="18"/>
                <w:szCs w:val="18"/>
              </w:rPr>
              <w:br/>
              <w:t>Порядок ведения ЕГРН, в том числе внесения в него сведений</w:t>
            </w:r>
            <w:r w:rsidRPr="00462154">
              <w:rPr>
                <w:color w:val="auto"/>
                <w:sz w:val="18"/>
                <w:szCs w:val="18"/>
              </w:rPr>
              <w:br/>
              <w:t>Идентификаторы, используемые при ведении ЕГРН</w:t>
            </w:r>
            <w:r w:rsidRPr="00462154">
              <w:rPr>
                <w:color w:val="auto"/>
                <w:sz w:val="18"/>
                <w:szCs w:val="18"/>
              </w:rPr>
              <w:br/>
            </w:r>
            <w:r w:rsidRPr="00462154">
              <w:rPr>
                <w:color w:val="auto"/>
                <w:sz w:val="18"/>
                <w:szCs w:val="18"/>
              </w:rPr>
              <w:lastRenderedPageBreak/>
              <w:t>Структура ЕГРН</w:t>
            </w:r>
            <w:r w:rsidRPr="00462154">
              <w:rPr>
                <w:color w:val="auto"/>
                <w:sz w:val="18"/>
                <w:szCs w:val="18"/>
              </w:rPr>
              <w:br/>
              <w:t>Общие правила ведения кадастра недвижимости и реестра прав на недвижимость</w:t>
            </w:r>
            <w:r w:rsidRPr="00462154">
              <w:rPr>
                <w:color w:val="auto"/>
                <w:sz w:val="18"/>
                <w:szCs w:val="18"/>
              </w:rPr>
              <w:br/>
              <w:t>Разделы ЕГРН, статусы записей в разделах ЕГРН</w:t>
            </w:r>
            <w:r w:rsidRPr="00462154">
              <w:rPr>
                <w:color w:val="auto"/>
                <w:sz w:val="18"/>
                <w:szCs w:val="18"/>
              </w:rPr>
              <w:br/>
              <w:t>Специальная регистрационная надпись: форма, требования к ее заполнению</w:t>
            </w:r>
            <w:r w:rsidRPr="00462154">
              <w:rPr>
                <w:color w:val="auto"/>
                <w:sz w:val="18"/>
                <w:szCs w:val="18"/>
              </w:rPr>
              <w:br/>
              <w:t>Порядок ведения архива и правила хранения документов</w:t>
            </w:r>
            <w:r w:rsidRPr="00462154">
              <w:rPr>
                <w:color w:val="auto"/>
                <w:sz w:val="18"/>
                <w:szCs w:val="18"/>
              </w:rPr>
              <w:br/>
              <w:t>Порядок и правила использования электронной подписи</w:t>
            </w:r>
          </w:p>
        </w:tc>
        <w:tc>
          <w:tcPr>
            <w:tcW w:w="2114" w:type="dxa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462154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462154">
              <w:rPr>
                <w:color w:val="auto"/>
                <w:sz w:val="18"/>
                <w:szCs w:val="18"/>
              </w:rPr>
              <w:br/>
              <w:t>обеспечивать беспристрастность принятия решений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462154">
              <w:rPr>
                <w:color w:val="auto"/>
                <w:sz w:val="18"/>
                <w:szCs w:val="18"/>
              </w:rPr>
              <w:br/>
              <w:t>не разглашать материалы и информацию, полученные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462154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462154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462154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462154" w:rsidTr="00F94304">
        <w:tc>
          <w:tcPr>
            <w:tcW w:w="445" w:type="dxa"/>
          </w:tcPr>
          <w:p w:rsid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4" w:rsidRP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  <w:lang w:val="en-US"/>
              </w:rPr>
            </w:pPr>
            <w:r w:rsidRPr="00462154">
              <w:rPr>
                <w:sz w:val="24"/>
                <w:szCs w:val="24"/>
              </w:rPr>
              <w:t>E/0</w:t>
            </w:r>
            <w:r w:rsidRPr="00462154">
              <w:rPr>
                <w:sz w:val="24"/>
                <w:szCs w:val="24"/>
                <w:lang w:val="en-US"/>
              </w:rPr>
              <w:t>4</w:t>
            </w:r>
            <w:r w:rsidRPr="00462154">
              <w:rPr>
                <w:sz w:val="24"/>
                <w:szCs w:val="24"/>
              </w:rPr>
              <w:t>.7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462154">
              <w:rPr>
                <w:color w:val="auto"/>
                <w:sz w:val="24"/>
                <w:szCs w:val="24"/>
              </w:rPr>
              <w:t>Исправление ошибок, содержащихся в ЕГРН</w:t>
            </w:r>
          </w:p>
        </w:tc>
        <w:tc>
          <w:tcPr>
            <w:tcW w:w="2086" w:type="dxa"/>
          </w:tcPr>
          <w:p w:rsidR="00462154" w:rsidRPr="00744FEF" w:rsidRDefault="00462154" w:rsidP="00462154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t>Обработка заявления или решения суда об исправлении технической ошибки (описки, опечатки, грамматической или арифметической ошибки либо подобной ошибки) в записях ЕГРН</w:t>
            </w:r>
            <w:r w:rsidRPr="00462154">
              <w:rPr>
                <w:color w:val="auto"/>
                <w:sz w:val="18"/>
                <w:szCs w:val="18"/>
              </w:rPr>
              <w:br/>
              <w:t xml:space="preserve">Принятие решения об исправлении реестровых ошибок на основании документов, свидетельствующих о наличии ошибки в межевом плане, техническом плане, карте-плане территории или акте обследования, возникшей вследствие ошибки, допущенной лицом, выполнившим кадастровые работы, либо на основании вступившего в законную силу решения суда об исправлении реестровой </w:t>
            </w:r>
            <w:r w:rsidRPr="00462154">
              <w:rPr>
                <w:color w:val="auto"/>
                <w:sz w:val="18"/>
                <w:szCs w:val="18"/>
              </w:rPr>
              <w:lastRenderedPageBreak/>
              <w:t>ошибки</w:t>
            </w:r>
            <w:r w:rsidRPr="00462154">
              <w:rPr>
                <w:color w:val="auto"/>
                <w:sz w:val="18"/>
                <w:szCs w:val="18"/>
              </w:rPr>
              <w:br/>
              <w:t>Исправление технической и (или) реестровой ошибки в записях ЕГРН</w:t>
            </w:r>
            <w:r w:rsidRPr="00462154">
              <w:rPr>
                <w:color w:val="auto"/>
                <w:sz w:val="18"/>
                <w:szCs w:val="18"/>
              </w:rPr>
              <w:br/>
              <w:t>Уведомление заинтересованных лиц об исправлении (отказе в исправлении) технической ошибки в записях ЕГРН и реестровой ошибки</w:t>
            </w:r>
          </w:p>
        </w:tc>
        <w:tc>
          <w:tcPr>
            <w:tcW w:w="2057" w:type="dxa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lastRenderedPageBreak/>
              <w:t>Анализировать заявления, решения суда и представленные документы об исправлении технических или реестровых ошибок</w:t>
            </w:r>
            <w:r w:rsidRPr="00462154">
              <w:rPr>
                <w:color w:val="auto"/>
                <w:sz w:val="18"/>
                <w:szCs w:val="18"/>
              </w:rPr>
              <w:br/>
              <w:t>Использовать информационную систему, предназначенную для ведения ЕГРН</w:t>
            </w:r>
            <w:r w:rsidRPr="00462154">
              <w:rPr>
                <w:color w:val="auto"/>
                <w:sz w:val="18"/>
                <w:szCs w:val="18"/>
              </w:rPr>
              <w:br/>
              <w:t>Применять средства криптографической защиты и УКЭП</w:t>
            </w:r>
            <w:r w:rsidRPr="00462154">
              <w:rPr>
                <w:color w:val="auto"/>
                <w:sz w:val="18"/>
                <w:szCs w:val="18"/>
              </w:rPr>
              <w:br/>
              <w:t>Формировать уведомления об исправлении (отказе в исправлении) технической ошибки в записях ЕГРН и реестровой ошибки</w:t>
            </w:r>
          </w:p>
        </w:tc>
        <w:tc>
          <w:tcPr>
            <w:tcW w:w="2002" w:type="dxa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t>Законодательство Российской Федерации в сфере государственного кадастрового учета и (или) государственной регистрации прав на объекты недвижимости</w:t>
            </w:r>
            <w:r w:rsidRPr="00462154">
              <w:rPr>
                <w:color w:val="auto"/>
                <w:sz w:val="18"/>
                <w:szCs w:val="18"/>
              </w:rPr>
              <w:br/>
              <w:t>Порядок исправления ошибок, содержащихся в ЕГРН</w:t>
            </w:r>
            <w:r w:rsidRPr="00462154">
              <w:rPr>
                <w:color w:val="auto"/>
                <w:sz w:val="18"/>
                <w:szCs w:val="18"/>
              </w:rPr>
              <w:br/>
              <w:t>Основные принципы работы в информационной системе, предназначенной для ведения ЕГРН</w:t>
            </w:r>
            <w:r w:rsidRPr="00462154">
              <w:rPr>
                <w:color w:val="auto"/>
                <w:sz w:val="18"/>
                <w:szCs w:val="18"/>
              </w:rPr>
              <w:br/>
              <w:t>Порядок ведения ЕГРН, в том числе внесения в него сведений</w:t>
            </w:r>
            <w:r w:rsidRPr="00462154">
              <w:rPr>
                <w:color w:val="auto"/>
                <w:sz w:val="18"/>
                <w:szCs w:val="18"/>
              </w:rPr>
              <w:br/>
              <w:t>Идентификаторы, используемые при ведении ЕГРН</w:t>
            </w:r>
            <w:r w:rsidRPr="00462154">
              <w:rPr>
                <w:color w:val="auto"/>
                <w:sz w:val="18"/>
                <w:szCs w:val="18"/>
              </w:rPr>
              <w:br/>
              <w:t>Структура ЕГРН</w:t>
            </w:r>
            <w:r w:rsidRPr="00462154">
              <w:rPr>
                <w:color w:val="auto"/>
                <w:sz w:val="18"/>
                <w:szCs w:val="18"/>
              </w:rPr>
              <w:br/>
              <w:t xml:space="preserve">Общие правила </w:t>
            </w:r>
            <w:r w:rsidRPr="00462154">
              <w:rPr>
                <w:color w:val="auto"/>
                <w:sz w:val="18"/>
                <w:szCs w:val="18"/>
              </w:rPr>
              <w:lastRenderedPageBreak/>
              <w:t>ведения кадастра недвижимости и реестра прав па недвижимость</w:t>
            </w:r>
            <w:r w:rsidRPr="00462154">
              <w:rPr>
                <w:color w:val="auto"/>
                <w:sz w:val="18"/>
                <w:szCs w:val="18"/>
              </w:rPr>
              <w:br/>
              <w:t>Разделы ЕГРН, статусы записей в разделах ЕГРН</w:t>
            </w:r>
            <w:r w:rsidRPr="00462154">
              <w:rPr>
                <w:color w:val="auto"/>
                <w:sz w:val="18"/>
                <w:szCs w:val="18"/>
              </w:rPr>
              <w:br/>
              <w:t>Межевой план: форма, состав сведений, требования к его подготовке</w:t>
            </w:r>
            <w:r w:rsidRPr="00462154">
              <w:rPr>
                <w:color w:val="auto"/>
                <w:sz w:val="18"/>
                <w:szCs w:val="18"/>
              </w:rPr>
              <w:br/>
              <w:t xml:space="preserve">Технический план здания, сооружения, единого недвижимого комплекса, помещения, </w:t>
            </w:r>
            <w:proofErr w:type="spellStart"/>
            <w:r w:rsidRPr="00462154">
              <w:rPr>
                <w:color w:val="auto"/>
                <w:sz w:val="18"/>
                <w:szCs w:val="18"/>
              </w:rPr>
              <w:t>машино-места</w:t>
            </w:r>
            <w:proofErr w:type="spellEnd"/>
            <w:r w:rsidRPr="00462154">
              <w:rPr>
                <w:color w:val="auto"/>
                <w:sz w:val="18"/>
                <w:szCs w:val="18"/>
              </w:rPr>
              <w:t>: форма, состав сведений, требования к его подготовке</w:t>
            </w:r>
            <w:r w:rsidRPr="00462154">
              <w:rPr>
                <w:color w:val="auto"/>
                <w:sz w:val="18"/>
                <w:szCs w:val="18"/>
              </w:rPr>
              <w:br/>
              <w:t>Акт обследования: форма, требования к его подготовке</w:t>
            </w:r>
            <w:r w:rsidRPr="00462154">
              <w:rPr>
                <w:color w:val="auto"/>
                <w:sz w:val="18"/>
                <w:szCs w:val="18"/>
              </w:rPr>
              <w:br/>
              <w:t>Карта-план территории: форма, требования к подготовке</w:t>
            </w:r>
          </w:p>
        </w:tc>
        <w:tc>
          <w:tcPr>
            <w:tcW w:w="2114" w:type="dxa"/>
          </w:tcPr>
          <w:p w:rsidR="00462154" w:rsidRPr="00744FEF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18"/>
                <w:szCs w:val="18"/>
              </w:rPr>
            </w:pPr>
            <w:r w:rsidRPr="00462154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462154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462154">
              <w:rPr>
                <w:color w:val="auto"/>
                <w:sz w:val="18"/>
                <w:szCs w:val="18"/>
              </w:rPr>
              <w:br/>
              <w:t>обеспечивать беспристрастность принятия решений об исправлении ошибок в ЕГРН;</w:t>
            </w:r>
            <w:r w:rsidRPr="00462154">
              <w:rPr>
                <w:color w:val="auto"/>
                <w:sz w:val="18"/>
                <w:szCs w:val="18"/>
              </w:rPr>
              <w:br/>
              <w:t>не разглашать материалы и информацию, полученные при осуществлении трудовой деятельности;</w:t>
            </w:r>
            <w:r w:rsidRPr="00462154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462154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462154">
              <w:rPr>
                <w:color w:val="auto"/>
                <w:sz w:val="18"/>
                <w:szCs w:val="18"/>
              </w:rPr>
              <w:br/>
              <w:t xml:space="preserve">не допускать клевету и распространение сведений, порочащих </w:t>
            </w:r>
            <w:r w:rsidRPr="00462154">
              <w:rPr>
                <w:color w:val="auto"/>
                <w:sz w:val="18"/>
                <w:szCs w:val="18"/>
              </w:rPr>
              <w:lastRenderedPageBreak/>
              <w:t>иные организации и коллег</w:t>
            </w:r>
          </w:p>
        </w:tc>
      </w:tr>
    </w:tbl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F4254A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54A" w:rsidRDefault="00462154" w:rsidP="00F4254A">
            <w:pPr>
              <w:rPr>
                <w:sz w:val="10"/>
                <w:szCs w:val="10"/>
              </w:rPr>
            </w:pPr>
            <w:r w:rsidRPr="00462154">
              <w:rPr>
                <w:rFonts w:ascii="Times New Roman" w:hAnsi="Times New Roman" w:cs="Times New Roman"/>
              </w:rPr>
              <w:t>Государственный регистратор прав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54A" w:rsidRDefault="00F4254A" w:rsidP="00F4254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62154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54" w:rsidRDefault="00462154" w:rsidP="0046215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26021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Регистратор</w:t>
            </w:r>
          </w:p>
        </w:tc>
      </w:tr>
      <w:tr w:rsidR="0046215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54" w:rsidRDefault="00462154" w:rsidP="0046215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154" w:rsidRDefault="00462154" w:rsidP="0046215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54" w:rsidRPr="00452045" w:rsidRDefault="00462154" w:rsidP="00462154">
            <w:pPr>
              <w:rPr>
                <w:rFonts w:ascii="Times New Roman" w:hAnsi="Times New Roman" w:cs="Times New Roman"/>
              </w:rPr>
            </w:pPr>
          </w:p>
        </w:tc>
      </w:tr>
      <w:tr w:rsidR="00462154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54" w:rsidRDefault="00462154" w:rsidP="0046215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577705" w:rsidRDefault="00462154" w:rsidP="0046215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1.05.03.03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577705" w:rsidRDefault="00462154" w:rsidP="0046215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Картография и геоинформатика</w:t>
            </w:r>
          </w:p>
        </w:tc>
      </w:tr>
      <w:tr w:rsidR="00462154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54" w:rsidRDefault="00462154" w:rsidP="0046215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577705" w:rsidRDefault="00462154" w:rsidP="0046215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577705" w:rsidRDefault="00462154" w:rsidP="00462154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Землеустройство и кадастры</w:t>
            </w:r>
          </w:p>
        </w:tc>
      </w:tr>
      <w:tr w:rsidR="00462154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54" w:rsidRDefault="00462154" w:rsidP="0046215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  <w:color w:val="333333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5.38.04.04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  <w:color w:val="333333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Государственное и муниципальное управление</w:t>
            </w:r>
          </w:p>
        </w:tc>
      </w:tr>
      <w:tr w:rsidR="00462154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54" w:rsidRDefault="00462154" w:rsidP="0046215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  <w:color w:val="333333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5.40.04.01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  <w:color w:val="333333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Юриспруденция</w:t>
            </w:r>
          </w:p>
        </w:tc>
      </w:tr>
      <w:tr w:rsidR="00462154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54" w:rsidRDefault="00462154" w:rsidP="00462154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  <w:color w:val="333333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5.40.05.02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Pr="00462154" w:rsidRDefault="00462154" w:rsidP="00462154">
            <w:pPr>
              <w:rPr>
                <w:rFonts w:ascii="Times New Roman" w:hAnsi="Times New Roman" w:cs="Times New Roman"/>
                <w:color w:val="333333"/>
              </w:rPr>
            </w:pPr>
            <w:r w:rsidRPr="00462154">
              <w:rPr>
                <w:rFonts w:ascii="Times New Roman" w:hAnsi="Times New Roman" w:cs="Times New Roman"/>
                <w:color w:val="333333"/>
              </w:rPr>
              <w:t>Правоохранительная деятельность</w:t>
            </w:r>
          </w:p>
        </w:tc>
      </w:tr>
      <w:tr w:rsidR="00462154" w:rsidTr="0037165C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2154" w:rsidRDefault="00462154" w:rsidP="00462154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462154" w:rsidRDefault="00462154" w:rsidP="0046215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Default="00462154" w:rsidP="0046215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154" w:rsidRDefault="00462154" w:rsidP="00462154">
            <w:pPr>
              <w:rPr>
                <w:sz w:val="10"/>
                <w:szCs w:val="10"/>
              </w:rPr>
            </w:pPr>
          </w:p>
        </w:tc>
      </w:tr>
      <w:tr w:rsidR="00462154" w:rsidTr="00577705">
        <w:trPr>
          <w:trHeight w:hRule="exact" w:val="40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154" w:rsidRDefault="00462154" w:rsidP="0046215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2154" w:rsidRDefault="00462154" w:rsidP="00462154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154" w:rsidRDefault="00462154" w:rsidP="0046215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54" w:rsidRDefault="00462154" w:rsidP="0046215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C7773A" w:rsidRDefault="00462154" w:rsidP="009C6525">
      <w:pPr>
        <w:pStyle w:val="1"/>
        <w:ind w:firstLine="0"/>
        <w:jc w:val="both"/>
        <w:rPr>
          <w:color w:val="auto"/>
        </w:rPr>
      </w:pPr>
      <w:r w:rsidRPr="00462154">
        <w:rPr>
          <w:color w:val="auto"/>
        </w:rPr>
        <w:t>Высшее образование - специалитет или магистратура</w:t>
      </w:r>
      <w:r w:rsidRPr="00462154">
        <w:rPr>
          <w:color w:val="auto"/>
        </w:rPr>
        <w:br/>
        <w:t>или</w:t>
      </w:r>
      <w:r w:rsidRPr="00462154">
        <w:rPr>
          <w:color w:val="auto"/>
        </w:rPr>
        <w:br/>
        <w:t xml:space="preserve">Высшее образование - специалитет или магистратура </w:t>
      </w:r>
      <w:r w:rsidR="00B81C02">
        <w:rPr>
          <w:color w:val="auto"/>
        </w:rPr>
        <w:t xml:space="preserve">(непрофильное) </w:t>
      </w:r>
      <w:r w:rsidRPr="00462154">
        <w:rPr>
          <w:color w:val="auto"/>
        </w:rPr>
        <w:t>и дополнительное профессиональное образование - программы профессиональной переподготовки в сфере кадастрового учета и (или) государственной регистрации прав на объекты недвижимости</w:t>
      </w:r>
    </w:p>
    <w:p w:rsidR="000751A8" w:rsidRDefault="000751A8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</w:t>
      </w:r>
      <w:r w:rsidR="00B81C02">
        <w:rPr>
          <w:rStyle w:val="a5"/>
          <w:color w:val="auto"/>
        </w:rPr>
        <w:br/>
      </w:r>
      <w:r w:rsidR="00B81C02" w:rsidRPr="00B81C02">
        <w:rPr>
          <w:color w:val="auto"/>
        </w:rPr>
        <w:t>Не менее одного года в сфере кадастрового учета и (или) государственной регистрации прав на объекты недвижимости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577705" w:rsidRDefault="00577705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B81C02">
        <w:rPr>
          <w:rStyle w:val="a5"/>
          <w:color w:val="auto"/>
        </w:rPr>
        <w:br/>
      </w:r>
      <w:r w:rsidR="00B81C02" w:rsidRPr="00B81C02">
        <w:rPr>
          <w:color w:val="auto"/>
        </w:rPr>
        <w:t>Экзамен на соответствие требованиям, предъявляемым к государственным регистраторам прав</w:t>
      </w:r>
    </w:p>
    <w:p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577705">
        <w:rPr>
          <w:color w:val="auto"/>
        </w:rPr>
        <w:lastRenderedPageBreak/>
        <w:t xml:space="preserve">1. Документ, подтверждающий наличие высшего образования </w:t>
      </w:r>
      <w:r w:rsidR="00B81C02">
        <w:rPr>
          <w:color w:val="auto"/>
        </w:rPr>
        <w:t>не ниже уровня специалитета, магистратуры</w:t>
      </w:r>
    </w:p>
    <w:p w:rsidR="00B81C02" w:rsidRPr="00577705" w:rsidRDefault="00B81C02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2" w:name="_Hlk135133689"/>
      <w:r>
        <w:rPr>
          <w:color w:val="auto"/>
        </w:rPr>
        <w:t>Документ, подтверждающий наличие практического опыта н</w:t>
      </w:r>
      <w:r w:rsidRPr="00B81C02">
        <w:rPr>
          <w:color w:val="auto"/>
        </w:rPr>
        <w:t>е менее одного года в сфере кадастрового учета и (или) государственной регистрации прав на объекты недвижимости</w:t>
      </w:r>
      <w:bookmarkEnd w:id="2"/>
    </w:p>
    <w:p w:rsidR="00577705" w:rsidRPr="00577705" w:rsidRDefault="00B60614" w:rsidP="0057770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>
        <w:rPr>
          <w:color w:val="auto"/>
        </w:rPr>
        <w:t>или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1. Документ, подтверждающий наличие высшего образования </w:t>
      </w:r>
      <w:r w:rsidR="00B60614">
        <w:rPr>
          <w:color w:val="auto"/>
        </w:rPr>
        <w:t>(непрофильное)</w:t>
      </w:r>
      <w:r w:rsidR="00B81C02">
        <w:rPr>
          <w:color w:val="auto"/>
        </w:rPr>
        <w:t xml:space="preserve"> не ниже уровня специалитета, магистратуры</w:t>
      </w:r>
    </w:p>
    <w:p w:rsidR="00C7773A" w:rsidRDefault="00577705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2. Документ, подтверждающий наличие дополнительного профессионального образования </w:t>
      </w:r>
      <w:r w:rsidR="00B81C02" w:rsidRPr="00B81C02">
        <w:rPr>
          <w:color w:val="auto"/>
        </w:rPr>
        <w:t>в сфере кадастрового учета и (или) государственной регистрации прав на объекты недвижимости</w:t>
      </w:r>
    </w:p>
    <w:p w:rsidR="00B81C02" w:rsidRDefault="00B81C02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3. </w:t>
      </w:r>
      <w:r w:rsidRPr="00B81C02">
        <w:rPr>
          <w:color w:val="auto"/>
        </w:rPr>
        <w:t>Документ, подтверждающий наличие практического опыта не менее одного года в сфере кадастрового учета и (или) государственной регистрации прав на объекты недвижимости</w:t>
      </w:r>
    </w:p>
    <w:p w:rsidR="00B81C02" w:rsidRPr="00805E4D" w:rsidRDefault="00B81C02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809" w:rsidRDefault="00380809">
      <w:r>
        <w:separator/>
      </w:r>
    </w:p>
  </w:endnote>
  <w:endnote w:type="continuationSeparator" w:id="0">
    <w:p w:rsidR="00380809" w:rsidRDefault="00380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809" w:rsidRDefault="00380809">
      <w:r>
        <w:separator/>
      </w:r>
    </w:p>
  </w:footnote>
  <w:footnote w:type="continuationSeparator" w:id="0">
    <w:p w:rsidR="00380809" w:rsidRDefault="00380809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A03A5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A03A5B">
                <w:pPr>
                  <w:pStyle w:val="22"/>
                  <w:rPr>
                    <w:sz w:val="22"/>
                    <w:szCs w:val="22"/>
                  </w:rPr>
                </w:pPr>
                <w:r w:rsidRPr="00A03A5B">
                  <w:fldChar w:fldCharType="begin"/>
                </w:r>
                <w:r w:rsidR="00303E1C">
                  <w:instrText xml:space="preserve"> PAGE \* MERGEFORMAT </w:instrText>
                </w:r>
                <w:r w:rsidRPr="00A03A5B">
                  <w:fldChar w:fldCharType="separate"/>
                </w:r>
                <w:r w:rsidR="007056F7" w:rsidRPr="007056F7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10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0751A8"/>
    <w:rsid w:val="00113B36"/>
    <w:rsid w:val="00144673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80809"/>
    <w:rsid w:val="003F4A39"/>
    <w:rsid w:val="003F7864"/>
    <w:rsid w:val="00447069"/>
    <w:rsid w:val="00452045"/>
    <w:rsid w:val="00462154"/>
    <w:rsid w:val="00470BC4"/>
    <w:rsid w:val="004A03BD"/>
    <w:rsid w:val="004A431D"/>
    <w:rsid w:val="004D2BC9"/>
    <w:rsid w:val="004D6A09"/>
    <w:rsid w:val="00533D1D"/>
    <w:rsid w:val="0053539D"/>
    <w:rsid w:val="00561852"/>
    <w:rsid w:val="00577705"/>
    <w:rsid w:val="005D7D59"/>
    <w:rsid w:val="0062305A"/>
    <w:rsid w:val="00681601"/>
    <w:rsid w:val="006A663A"/>
    <w:rsid w:val="006C3BD8"/>
    <w:rsid w:val="007056F7"/>
    <w:rsid w:val="00744FEF"/>
    <w:rsid w:val="007B1A1A"/>
    <w:rsid w:val="00805E4D"/>
    <w:rsid w:val="008757D2"/>
    <w:rsid w:val="008F76D0"/>
    <w:rsid w:val="009C6525"/>
    <w:rsid w:val="00A03A5B"/>
    <w:rsid w:val="00A25F14"/>
    <w:rsid w:val="00A32A57"/>
    <w:rsid w:val="00A34472"/>
    <w:rsid w:val="00A91F6F"/>
    <w:rsid w:val="00AB4BBB"/>
    <w:rsid w:val="00AE7D48"/>
    <w:rsid w:val="00B32637"/>
    <w:rsid w:val="00B46C96"/>
    <w:rsid w:val="00B60614"/>
    <w:rsid w:val="00B81C02"/>
    <w:rsid w:val="00BD6EB9"/>
    <w:rsid w:val="00C4426D"/>
    <w:rsid w:val="00C7773A"/>
    <w:rsid w:val="00CA610E"/>
    <w:rsid w:val="00CC73D5"/>
    <w:rsid w:val="00D2704A"/>
    <w:rsid w:val="00D86034"/>
    <w:rsid w:val="00DB5F48"/>
    <w:rsid w:val="00EB47DA"/>
    <w:rsid w:val="00EC5A1B"/>
    <w:rsid w:val="00ED5E1C"/>
    <w:rsid w:val="00F17381"/>
    <w:rsid w:val="00F3201E"/>
    <w:rsid w:val="00F4254A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5B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03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A03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03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A03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A03A5B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A03A5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03A5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03A5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2449</Words>
  <Characters>13960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2023-05-16T09:33:00Z</cp:lastPrinted>
  <dcterms:created xsi:type="dcterms:W3CDTF">2024-06-24T11:20:00Z</dcterms:created>
  <dcterms:modified xsi:type="dcterms:W3CDTF">2024-06-24T11:20:00Z</dcterms:modified>
</cp:coreProperties>
</file>